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Работа с текстами в рекламе и связях с общественностью</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«Работа с текстами в рекламе и связях с общественностью»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«Работа с текстами в рекламе и связях с общественностью».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«Работа с текстами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реализации коммуникационных кампаний, проектов и мероприятий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490.978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осуществления  профессиональной деятельности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соответствии с технологией тактического планирования мероприятий в рамках реализации коммуникационной  стратегии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основные технологии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технологии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использовать основные технологии копирайтинга в онлайн и офлайн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 подготовке текстов рекламы и (или) связей с общественностью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применять основные технологии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использования основных технологий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основными технологиями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305.173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«Работа с текстами в рекламе и связях с общественностью»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История рекламы</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 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Рекламное обращение: форма, содержание, структура Рекламный продукт и рекламное об- ращение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Креатив в рекламе Базовые модели организации творческого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разработки и оформления рекламного текста Копирайтинг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разработки изобразительной части рекламного обращения Цвет в рекламе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увеличения эффективности рекламного обращения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разработки рекламного продукта для основных медиаканалов и директ-мейл Телереклама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PR-текст: понятие, сущностные характеристики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типология PR-текстов и PR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и PR-текст Понятие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создания и редактирования PR-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Психолингвистические аспекты содержания PR-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Рекламное обращение: форма, содержание, структура Рекламный продукт и рекламное об- ращение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Креатив в рекламе Базовые модели организации творческого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разработки и оформления рекламного текста Копирайтинг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разработки изобразительной части рекламного обращения Цвет в рекламе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увеличения эффективности рекламного обращения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Рекламное обращение: форма, содержание, структура Рекламный продукт и рекламное об- ращение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Креатив в рекламе Базовые модели организации творческого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разработки и оформления рекламного текста Копирайтинг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разработки изобразительной части рекламного обращения Цвет в рекламе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увеличения эффективности рекламного обращения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разработки рекламного продукта для основных медиаканалов и директ-мейл Телереклама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PR-текст: понятие, сущностные характеристики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типология PR-текстов и PR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и PR-текст Понятие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создания и редактирования PR-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Психолингвистические аспекты содержания PR-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разработки рекламного продукта для основных медиаканалов и директ-мейл Телереклама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PR-текст: понятие, сущностные характеристики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типология PR-текстов и PR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и PR-текст Понятие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создания и редактирования PR-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Психолингвистические аспекты содержания PR-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175.3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Рекламное обращение: форма, содержание, структура Рекламный продукт и рекламное об-ращение</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определения понятий. Процесс разработки и производства рекламного продукта: основные стадии рекламного процесса. Модели восприятия рекламных обращений: AIDA, AIDMA, DAGMAR и др. Содержание рекламного обращения. Мотивы поведения и психологические установки потребителя, и их использование в рекламной аргументации. Форма рекламного сообщения: тон и устойчивые стилевые решения. Структура рекламного обращения: типы, основные элементы, принципы разработки.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Креатив в рекламе Базовые модели организации творческого процесса</w:t>
            </w:r>
          </w:p>
        </w:tc>
      </w:tr>
      <w:tr>
        <w:trPr>
          <w:trHeight w:hRule="exact" w:val="2070.3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творческого процесса Г.Уоллеса: подготовка, инкубация, озарение, верификация. Методики поиска идей для креативной концепции рекламы. Групповые методы творчества: мозговая атака (А.Ф. Осборн), метод групповой дискуссии, метод фокальных объектов и др. Теория решения изобретательских задач (ТРИЗ). (Г.С. Альтшулер и И.Л.Викентьев). Методика стратегического креатива - «Disruption» Ж.М. Дрю. Креативный бриф. Принципы формирования эффективного брифа. Технология работы по его реализации. Классические ошибки, допускаемые при разработке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креативной стратегии рекламы. Образ-вампир Р Ривса.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разработки и оформления рекламного текста Копирайтинг</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стиля и структуры рекламного текста. Традиционная структура рекламного текста: заголовок/слоган, зачин, ОРТ (основной рекламный текст), эхо-фраза. Критерии отбора слов для рекламного текста. Приемы разработки слогана-продавца и заголовка-айстопера. Принципы разработки зачина, ОРТ и эхо-фразы. Принципы оформления рекламного текста: подбор шрифтов, верстка, цветовое решение.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разработки изобразительной части рекламного обращения Цвет в рекламе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методика подбора. Композиция рекламы как способ привлечения и удержания внимания потребителя. Рекламная иллюстрация и видеоряд: функции, требования, приемы разработки. Образы-продавцы и образы-вампиры. Фирменный стиль как фактор повышения запоминаемости рекламы.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увеличения эффективности рекламного обращения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Наличие уникального торгового предложения (УТП) в рекламе. Учет среды восприятия рекламы при разработке креатива. Серийность в рекламе. Приемы: юмор, шок, метафора, 5 лаконичность, динамика, эмоциональность, прием виртуальной прибавочной стоимости, эротизация. Применение приемов NLP-програмирования.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разработки рекламного продукта для основных медиаканалов и директ -мейл Телереклама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восприятия, задачи разработчика, приемы разработки. Радиореклама: особенности восприятия, задачи разработчика, приемы разработки. Реклама в прессе: особенности восприятия, задачи разработчика, приемы разработки. Наружная и транзитная реклама: условия восприятия и воздействия, задачи разработчика, приемы разработки. Директ-мейл: особенности восприятия, задачи разработчика, приемы разработки конверта, письма и вложений.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PR-текст: понятие, сущностные характеристики PR</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объект научного изучения. PR – текст и тексты смежных коммуникационных сфер (реклама и журналистика). Понятие информации и PR- информации. Характеристики и отличительные качества информации и PR- информации. PR- информация в публичных коммуникациях.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типология PR-текстов и PR –документов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классификации и принципы типологии PR-текстов. Специфика жанрообразования в письменных PR-коммуникациях. Жанровое своеобразие комбинированных, медиатекстов и смежных PR-текстов. Комбинированные PR-тексты (пресс-кит, буклет, листовка, ньюслеттер). Медиатексты (имиджевая статья, имиджевое интервью). Смежные PR-тексты (слоган, резюме, пресс-ревю).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и PR-текст Понятие семиотики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знаков. Коннативная семиотика. Коннативная семиотика PR-текстов.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создания и редактирования PR-текста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Предтекстовая стадия. Текстовая стадия. Редактирование текста. Общая методика правки текста. Общие правила подготовки PR-текстов.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Психолингвистические аспекты содержания PR-текстов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Цельность и связность как основные текстовые категории. Нарушение цельности в PR- текстах. Психолингвистические механизмы восприятия и понимания текста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Рекламное обращение: форма, содержание, структура Рекламный продукт и рекламное об-ращение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1.Процесс разработки и производства рекламного продукта: основные стадии рекламного процесса.</w:t>
            </w:r>
          </w:p>
          <w:p>
            <w:pPr>
              <w:jc w:val="both"/>
              <w:spacing w:after="0" w:line="240" w:lineRule="auto"/>
              <w:rPr>
                <w:sz w:val="24"/>
                <w:szCs w:val="24"/>
              </w:rPr>
            </w:pPr>
            <w:r>
              <w:rPr>
                <w:rFonts w:ascii="Times New Roman" w:hAnsi="Times New Roman" w:cs="Times New Roman"/>
                <w:color w:val="#000000"/>
                <w:sz w:val="24"/>
                <w:szCs w:val="24"/>
              </w:rPr>
              <w:t> 2.Модели восприятия рекламных обращений: AIDA, AIDMA, DAGMAR и др.</w:t>
            </w:r>
          </w:p>
          <w:p>
            <w:pPr>
              <w:jc w:val="both"/>
              <w:spacing w:after="0" w:line="240" w:lineRule="auto"/>
              <w:rPr>
                <w:sz w:val="24"/>
                <w:szCs w:val="24"/>
              </w:rPr>
            </w:pPr>
            <w:r>
              <w:rPr>
                <w:rFonts w:ascii="Times New Roman" w:hAnsi="Times New Roman" w:cs="Times New Roman"/>
                <w:color w:val="#000000"/>
                <w:sz w:val="24"/>
                <w:szCs w:val="24"/>
              </w:rPr>
              <w:t> 3.Содержание рекламного обращения.</w:t>
            </w:r>
          </w:p>
          <w:p>
            <w:pPr>
              <w:jc w:val="both"/>
              <w:spacing w:after="0" w:line="240" w:lineRule="auto"/>
              <w:rPr>
                <w:sz w:val="24"/>
                <w:szCs w:val="24"/>
              </w:rPr>
            </w:pPr>
            <w:r>
              <w:rPr>
                <w:rFonts w:ascii="Times New Roman" w:hAnsi="Times New Roman" w:cs="Times New Roman"/>
                <w:color w:val="#000000"/>
                <w:sz w:val="24"/>
                <w:szCs w:val="24"/>
              </w:rPr>
              <w:t> 4.Мотивы поведения и психологические установки потребителя, и их использование в рекламной аргументации.</w:t>
            </w:r>
          </w:p>
          <w:p>
            <w:pPr>
              <w:jc w:val="both"/>
              <w:spacing w:after="0" w:line="240" w:lineRule="auto"/>
              <w:rPr>
                <w:sz w:val="24"/>
                <w:szCs w:val="24"/>
              </w:rPr>
            </w:pPr>
            <w:r>
              <w:rPr>
                <w:rFonts w:ascii="Times New Roman" w:hAnsi="Times New Roman" w:cs="Times New Roman"/>
                <w:color w:val="#000000"/>
                <w:sz w:val="24"/>
                <w:szCs w:val="24"/>
              </w:rPr>
              <w:t> 5.Форма рекламного сообщения: тон и устойчивые стилевые решения.</w:t>
            </w:r>
          </w:p>
          <w:p>
            <w:pPr>
              <w:jc w:val="both"/>
              <w:spacing w:after="0" w:line="240" w:lineRule="auto"/>
              <w:rPr>
                <w:sz w:val="24"/>
                <w:szCs w:val="24"/>
              </w:rPr>
            </w:pPr>
            <w:r>
              <w:rPr>
                <w:rFonts w:ascii="Times New Roman" w:hAnsi="Times New Roman" w:cs="Times New Roman"/>
                <w:color w:val="#000000"/>
                <w:sz w:val="24"/>
                <w:szCs w:val="24"/>
              </w:rPr>
              <w:t> 6.Структура рекламного обращения: типы, основные элементы, принципы разработки.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Креатив в рекламе Базовые модели организации творческого процесса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1.Модель творческого процесса Г.Уоллеса: подготовка, инкубация, озарение, верификация.</w:t>
            </w:r>
          </w:p>
          <w:p>
            <w:pPr>
              <w:jc w:val="both"/>
              <w:spacing w:after="0" w:line="240" w:lineRule="auto"/>
              <w:rPr>
                <w:sz w:val="24"/>
                <w:szCs w:val="24"/>
              </w:rPr>
            </w:pPr>
            <w:r>
              <w:rPr>
                <w:rFonts w:ascii="Times New Roman" w:hAnsi="Times New Roman" w:cs="Times New Roman"/>
                <w:color w:val="#000000"/>
                <w:sz w:val="24"/>
                <w:szCs w:val="24"/>
              </w:rPr>
              <w:t> 2.Методики поиска идей для креативной концепции рекламы.</w:t>
            </w:r>
          </w:p>
          <w:p>
            <w:pPr>
              <w:jc w:val="both"/>
              <w:spacing w:after="0" w:line="240" w:lineRule="auto"/>
              <w:rPr>
                <w:sz w:val="24"/>
                <w:szCs w:val="24"/>
              </w:rPr>
            </w:pPr>
            <w:r>
              <w:rPr>
                <w:rFonts w:ascii="Times New Roman" w:hAnsi="Times New Roman" w:cs="Times New Roman"/>
                <w:color w:val="#000000"/>
                <w:sz w:val="24"/>
                <w:szCs w:val="24"/>
              </w:rPr>
              <w:t> 3.Групповые методы творчества: мозговая атака (А.Ф. Осборн), метод групповой дискуссии, метод фокальных объектов и др.</w:t>
            </w:r>
          </w:p>
          <w:p>
            <w:pPr>
              <w:jc w:val="both"/>
              <w:spacing w:after="0" w:line="240" w:lineRule="auto"/>
              <w:rPr>
                <w:sz w:val="24"/>
                <w:szCs w:val="24"/>
              </w:rPr>
            </w:pPr>
            <w:r>
              <w:rPr>
                <w:rFonts w:ascii="Times New Roman" w:hAnsi="Times New Roman" w:cs="Times New Roman"/>
                <w:color w:val="#000000"/>
                <w:sz w:val="24"/>
                <w:szCs w:val="24"/>
              </w:rPr>
              <w:t> 4.Теория решения изобретательских задач (ТРИЗ). (Г.С. Альтшулер и И.Л.Викентьев).</w:t>
            </w:r>
          </w:p>
          <w:p>
            <w:pPr>
              <w:jc w:val="both"/>
              <w:spacing w:after="0" w:line="240" w:lineRule="auto"/>
              <w:rPr>
                <w:sz w:val="24"/>
                <w:szCs w:val="24"/>
              </w:rPr>
            </w:pPr>
            <w:r>
              <w:rPr>
                <w:rFonts w:ascii="Times New Roman" w:hAnsi="Times New Roman" w:cs="Times New Roman"/>
                <w:color w:val="#000000"/>
                <w:sz w:val="24"/>
                <w:szCs w:val="24"/>
              </w:rPr>
              <w:t> 5.Методика стратегического креатива - «Disruption» Ж.М. Дрю.</w:t>
            </w:r>
          </w:p>
          <w:p>
            <w:pPr>
              <w:jc w:val="both"/>
              <w:spacing w:after="0" w:line="240" w:lineRule="auto"/>
              <w:rPr>
                <w:sz w:val="24"/>
                <w:szCs w:val="24"/>
              </w:rPr>
            </w:pPr>
            <w:r>
              <w:rPr>
                <w:rFonts w:ascii="Times New Roman" w:hAnsi="Times New Roman" w:cs="Times New Roman"/>
                <w:color w:val="#000000"/>
                <w:sz w:val="24"/>
                <w:szCs w:val="24"/>
              </w:rPr>
              <w:t> 6.Креативный бриф. Принципы формирования эффективного брифа.</w:t>
            </w:r>
          </w:p>
          <w:p>
            <w:pPr>
              <w:jc w:val="both"/>
              <w:spacing w:after="0" w:line="240" w:lineRule="auto"/>
              <w:rPr>
                <w:sz w:val="24"/>
                <w:szCs w:val="24"/>
              </w:rPr>
            </w:pPr>
            <w:r>
              <w:rPr>
                <w:rFonts w:ascii="Times New Roman" w:hAnsi="Times New Roman" w:cs="Times New Roman"/>
                <w:color w:val="#000000"/>
                <w:sz w:val="24"/>
                <w:szCs w:val="24"/>
              </w:rPr>
              <w:t> 7.Технология работы по его реализации.</w:t>
            </w:r>
          </w:p>
          <w:p>
            <w:pPr>
              <w:jc w:val="both"/>
              <w:spacing w:after="0" w:line="240" w:lineRule="auto"/>
              <w:rPr>
                <w:sz w:val="24"/>
                <w:szCs w:val="24"/>
              </w:rPr>
            </w:pPr>
            <w:r>
              <w:rPr>
                <w:rFonts w:ascii="Times New Roman" w:hAnsi="Times New Roman" w:cs="Times New Roman"/>
                <w:color w:val="#000000"/>
                <w:sz w:val="24"/>
                <w:szCs w:val="24"/>
              </w:rPr>
              <w:t> 8.Классические ошибки, допускаемые при разработке креативной стратегии рекламы. Образ-вампир Р Ривса.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разработки и оформления рекламного текста Копирайтинг</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1.Выбор стиля и структуры рекламного текста.</w:t>
            </w:r>
          </w:p>
          <w:p>
            <w:pPr>
              <w:jc w:val="both"/>
              <w:spacing w:after="0" w:line="240" w:lineRule="auto"/>
              <w:rPr>
                <w:sz w:val="24"/>
                <w:szCs w:val="24"/>
              </w:rPr>
            </w:pPr>
            <w:r>
              <w:rPr>
                <w:rFonts w:ascii="Times New Roman" w:hAnsi="Times New Roman" w:cs="Times New Roman"/>
                <w:color w:val="#000000"/>
                <w:sz w:val="24"/>
                <w:szCs w:val="24"/>
              </w:rPr>
              <w:t> 2.Традиционная структура рекламного текста: заголовок/слоган, зачин, ОРТ (основной рекламный текст), эхо-фраза.</w:t>
            </w:r>
          </w:p>
          <w:p>
            <w:pPr>
              <w:jc w:val="both"/>
              <w:spacing w:after="0" w:line="240" w:lineRule="auto"/>
              <w:rPr>
                <w:sz w:val="24"/>
                <w:szCs w:val="24"/>
              </w:rPr>
            </w:pPr>
            <w:r>
              <w:rPr>
                <w:rFonts w:ascii="Times New Roman" w:hAnsi="Times New Roman" w:cs="Times New Roman"/>
                <w:color w:val="#000000"/>
                <w:sz w:val="24"/>
                <w:szCs w:val="24"/>
              </w:rPr>
              <w:t> 3.Критерии отбора слов для рекламного текста.</w:t>
            </w:r>
          </w:p>
          <w:p>
            <w:pPr>
              <w:jc w:val="both"/>
              <w:spacing w:after="0" w:line="240" w:lineRule="auto"/>
              <w:rPr>
                <w:sz w:val="24"/>
                <w:szCs w:val="24"/>
              </w:rPr>
            </w:pPr>
            <w:r>
              <w:rPr>
                <w:rFonts w:ascii="Times New Roman" w:hAnsi="Times New Roman" w:cs="Times New Roman"/>
                <w:color w:val="#000000"/>
                <w:sz w:val="24"/>
                <w:szCs w:val="24"/>
              </w:rPr>
              <w:t> 4.Приемы разработки слогана-продавца и заголовка-айстопера.</w:t>
            </w:r>
          </w:p>
          <w:p>
            <w:pPr>
              <w:jc w:val="both"/>
              <w:spacing w:after="0" w:line="240" w:lineRule="auto"/>
              <w:rPr>
                <w:sz w:val="24"/>
                <w:szCs w:val="24"/>
              </w:rPr>
            </w:pPr>
            <w:r>
              <w:rPr>
                <w:rFonts w:ascii="Times New Roman" w:hAnsi="Times New Roman" w:cs="Times New Roman"/>
                <w:color w:val="#000000"/>
                <w:sz w:val="24"/>
                <w:szCs w:val="24"/>
              </w:rPr>
              <w:t> 5.Принципы разработки зачина, ОРТ и эхо-фразы.</w:t>
            </w:r>
          </w:p>
          <w:p>
            <w:pPr>
              <w:jc w:val="both"/>
              <w:spacing w:after="0" w:line="240" w:lineRule="auto"/>
              <w:rPr>
                <w:sz w:val="24"/>
                <w:szCs w:val="24"/>
              </w:rPr>
            </w:pPr>
            <w:r>
              <w:rPr>
                <w:rFonts w:ascii="Times New Roman" w:hAnsi="Times New Roman" w:cs="Times New Roman"/>
                <w:color w:val="#000000"/>
                <w:sz w:val="24"/>
                <w:szCs w:val="24"/>
              </w:rPr>
              <w:t> 6.Принципы оформления рекламного текста: подбор шрифтов, верстка, цветовое решение.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разработки изобразительной части рекламного обращения Цвет в рекламе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1.Композиция рекламы как способ привлечения и удержания внимания потребителя.</w:t>
            </w:r>
          </w:p>
          <w:p>
            <w:pPr>
              <w:jc w:val="both"/>
              <w:spacing w:after="0" w:line="240" w:lineRule="auto"/>
              <w:rPr>
                <w:sz w:val="24"/>
                <w:szCs w:val="24"/>
              </w:rPr>
            </w:pPr>
            <w:r>
              <w:rPr>
                <w:rFonts w:ascii="Times New Roman" w:hAnsi="Times New Roman" w:cs="Times New Roman"/>
                <w:color w:val="#000000"/>
                <w:sz w:val="24"/>
                <w:szCs w:val="24"/>
              </w:rPr>
              <w:t> 2.Рекламная иллюстрация и видеоряд: функции, требования, приемы разработки.</w:t>
            </w:r>
          </w:p>
          <w:p>
            <w:pPr>
              <w:jc w:val="both"/>
              <w:spacing w:after="0" w:line="240" w:lineRule="auto"/>
              <w:rPr>
                <w:sz w:val="24"/>
                <w:szCs w:val="24"/>
              </w:rPr>
            </w:pPr>
            <w:r>
              <w:rPr>
                <w:rFonts w:ascii="Times New Roman" w:hAnsi="Times New Roman" w:cs="Times New Roman"/>
                <w:color w:val="#000000"/>
                <w:sz w:val="24"/>
                <w:szCs w:val="24"/>
              </w:rPr>
              <w:t> 3.Образы-продавцы и образы-вампиры.</w:t>
            </w:r>
          </w:p>
          <w:p>
            <w:pPr>
              <w:jc w:val="both"/>
              <w:spacing w:after="0" w:line="240" w:lineRule="auto"/>
              <w:rPr>
                <w:sz w:val="24"/>
                <w:szCs w:val="24"/>
              </w:rPr>
            </w:pPr>
            <w:r>
              <w:rPr>
                <w:rFonts w:ascii="Times New Roman" w:hAnsi="Times New Roman" w:cs="Times New Roman"/>
                <w:color w:val="#000000"/>
                <w:sz w:val="24"/>
                <w:szCs w:val="24"/>
              </w:rPr>
              <w:t> 4.Фирменный стиль как фактор повышения запоминаемости рекламы.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увеличения эффективности рекламного обращения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1.Наличие уникального торгового предложения (УТП) в рекламе.</w:t>
            </w:r>
          </w:p>
          <w:p>
            <w:pPr>
              <w:jc w:val="both"/>
              <w:spacing w:after="0" w:line="240" w:lineRule="auto"/>
              <w:rPr>
                <w:sz w:val="24"/>
                <w:szCs w:val="24"/>
              </w:rPr>
            </w:pPr>
            <w:r>
              <w:rPr>
                <w:rFonts w:ascii="Times New Roman" w:hAnsi="Times New Roman" w:cs="Times New Roman"/>
                <w:color w:val="#000000"/>
                <w:sz w:val="24"/>
                <w:szCs w:val="24"/>
              </w:rPr>
              <w:t> 2.Учет среды восприятия рекламы при разработке креатива.</w:t>
            </w:r>
          </w:p>
          <w:p>
            <w:pPr>
              <w:jc w:val="both"/>
              <w:spacing w:after="0" w:line="240" w:lineRule="auto"/>
              <w:rPr>
                <w:sz w:val="24"/>
                <w:szCs w:val="24"/>
              </w:rPr>
            </w:pPr>
            <w:r>
              <w:rPr>
                <w:rFonts w:ascii="Times New Roman" w:hAnsi="Times New Roman" w:cs="Times New Roman"/>
                <w:color w:val="#000000"/>
                <w:sz w:val="24"/>
                <w:szCs w:val="24"/>
              </w:rPr>
              <w:t> 3.Серийность в рекламе.</w:t>
            </w:r>
          </w:p>
          <w:p>
            <w:pPr>
              <w:jc w:val="both"/>
              <w:spacing w:after="0" w:line="240" w:lineRule="auto"/>
              <w:rPr>
                <w:sz w:val="24"/>
                <w:szCs w:val="24"/>
              </w:rPr>
            </w:pPr>
            <w:r>
              <w:rPr>
                <w:rFonts w:ascii="Times New Roman" w:hAnsi="Times New Roman" w:cs="Times New Roman"/>
                <w:color w:val="#000000"/>
                <w:sz w:val="24"/>
                <w:szCs w:val="24"/>
              </w:rPr>
              <w:t> 4.Приемы: юмор, шок, метафора, лаконичность, динамика, эмоциональность, прием виртуальной прибавочной стоимости, эротизация.</w:t>
            </w:r>
          </w:p>
          <w:p>
            <w:pPr>
              <w:jc w:val="both"/>
              <w:spacing w:after="0" w:line="240" w:lineRule="auto"/>
              <w:rPr>
                <w:sz w:val="24"/>
                <w:szCs w:val="24"/>
              </w:rPr>
            </w:pPr>
            <w:r>
              <w:rPr>
                <w:rFonts w:ascii="Times New Roman" w:hAnsi="Times New Roman" w:cs="Times New Roman"/>
                <w:color w:val="#000000"/>
                <w:sz w:val="24"/>
                <w:szCs w:val="24"/>
              </w:rPr>
              <w:t> 5.Применение приемов NLP-програмирования.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разработки рекламного продукта для основных медиаканалов и директ -мейл Телереклама</w:t>
            </w:r>
          </w:p>
        </w:tc>
      </w:tr>
      <w:tr>
        <w:trPr>
          <w:trHeight w:hRule="exact" w:val="21.31518"/>
        </w:trPr>
        <w:tc>
          <w:tcPr>
            <w:tcW w:w="9640" w:type="dxa"/>
          </w:tcPr>
          <w:p/>
        </w:tc>
      </w:tr>
      <w:tr>
        <w:trPr>
          <w:trHeight w:hRule="exact" w:val="1050.9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осуждения:</w:t>
            </w:r>
          </w:p>
          <w:p>
            <w:pPr>
              <w:jc w:val="left"/>
              <w:spacing w:after="0" w:line="240" w:lineRule="auto"/>
              <w:rPr>
                <w:sz w:val="24"/>
                <w:szCs w:val="24"/>
              </w:rPr>
            </w:pPr>
            <w:r>
              <w:rPr>
                <w:rFonts w:ascii="Times New Roman" w:hAnsi="Times New Roman" w:cs="Times New Roman"/>
                <w:color w:val="#000000"/>
                <w:sz w:val="24"/>
                <w:szCs w:val="24"/>
              </w:rPr>
              <w:t> 1.Телереклама: особенности восприятия, задачи разработчика, приемы разработки.</w:t>
            </w:r>
          </w:p>
          <w:p>
            <w:pPr>
              <w:jc w:val="left"/>
              <w:spacing w:after="0" w:line="240" w:lineRule="auto"/>
              <w:rPr>
                <w:sz w:val="24"/>
                <w:szCs w:val="24"/>
              </w:rPr>
            </w:pPr>
            <w:r>
              <w:rPr>
                <w:rFonts w:ascii="Times New Roman" w:hAnsi="Times New Roman" w:cs="Times New Roman"/>
                <w:color w:val="#000000"/>
                <w:sz w:val="24"/>
                <w:szCs w:val="24"/>
              </w:rPr>
              <w:t> 2.Радиореклама: особенности восприятия, задачи разработчика, приемы разработки.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3.Реклама в прессе: особенности восприятия, задачи разработчика, приемы разработки.</w:t>
            </w:r>
          </w:p>
          <w:p>
            <w:pPr>
              <w:jc w:val="left"/>
              <w:spacing w:after="0" w:line="240" w:lineRule="auto"/>
              <w:rPr>
                <w:sz w:val="24"/>
                <w:szCs w:val="24"/>
              </w:rPr>
            </w:pPr>
            <w:r>
              <w:rPr>
                <w:rFonts w:ascii="Times New Roman" w:hAnsi="Times New Roman" w:cs="Times New Roman"/>
                <w:color w:val="#000000"/>
                <w:sz w:val="24"/>
                <w:szCs w:val="24"/>
              </w:rPr>
              <w:t> 4.Наружная и транзитная реклама: условия восприятия и воздействия, задачи разработчика, приемы разработки.</w:t>
            </w:r>
          </w:p>
          <w:p>
            <w:pPr>
              <w:jc w:val="left"/>
              <w:spacing w:after="0" w:line="240" w:lineRule="auto"/>
              <w:rPr>
                <w:sz w:val="24"/>
                <w:szCs w:val="24"/>
              </w:rPr>
            </w:pPr>
            <w:r>
              <w:rPr>
                <w:rFonts w:ascii="Times New Roman" w:hAnsi="Times New Roman" w:cs="Times New Roman"/>
                <w:color w:val="#000000"/>
                <w:sz w:val="24"/>
                <w:szCs w:val="24"/>
              </w:rPr>
              <w:t> 5.Директ-мейл: особенности восприятия, задачи разработчика, приемы разработки конверта, письма и вложений.</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PR-текст: понятие, сущностные характеристики PR</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1.PR – текст и тексты смежных коммуникационных сфер (реклама и журналистика). Понятие информации и PR- информации.</w:t>
            </w:r>
          </w:p>
          <w:p>
            <w:pPr>
              <w:jc w:val="left"/>
              <w:spacing w:after="0" w:line="240" w:lineRule="auto"/>
              <w:rPr>
                <w:sz w:val="24"/>
                <w:szCs w:val="24"/>
              </w:rPr>
            </w:pPr>
            <w:r>
              <w:rPr>
                <w:rFonts w:ascii="Times New Roman" w:hAnsi="Times New Roman" w:cs="Times New Roman"/>
                <w:color w:val="#000000"/>
                <w:sz w:val="24"/>
                <w:szCs w:val="24"/>
              </w:rPr>
              <w:t> 2.Характеристики и отличительные качества информации и PR- информации.</w:t>
            </w:r>
          </w:p>
          <w:p>
            <w:pPr>
              <w:jc w:val="left"/>
              <w:spacing w:after="0" w:line="240" w:lineRule="auto"/>
              <w:rPr>
                <w:sz w:val="24"/>
                <w:szCs w:val="24"/>
              </w:rPr>
            </w:pPr>
            <w:r>
              <w:rPr>
                <w:rFonts w:ascii="Times New Roman" w:hAnsi="Times New Roman" w:cs="Times New Roman"/>
                <w:color w:val="#000000"/>
                <w:sz w:val="24"/>
                <w:szCs w:val="24"/>
              </w:rPr>
              <w:t> 3.PR- информация в публичных коммуникациях.</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типология PR-текстов и PR –документов</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1.Проблемы классификации и принципы типологии PR-текстов.</w:t>
            </w:r>
          </w:p>
          <w:p>
            <w:pPr>
              <w:jc w:val="left"/>
              <w:spacing w:after="0" w:line="240" w:lineRule="auto"/>
              <w:rPr>
                <w:sz w:val="24"/>
                <w:szCs w:val="24"/>
              </w:rPr>
            </w:pPr>
            <w:r>
              <w:rPr>
                <w:rFonts w:ascii="Times New Roman" w:hAnsi="Times New Roman" w:cs="Times New Roman"/>
                <w:color w:val="#000000"/>
                <w:sz w:val="24"/>
                <w:szCs w:val="24"/>
              </w:rPr>
              <w:t> 2.Специфика жанрообразования в письменных PR-коммуникациях.</w:t>
            </w:r>
          </w:p>
          <w:p>
            <w:pPr>
              <w:jc w:val="left"/>
              <w:spacing w:after="0" w:line="240" w:lineRule="auto"/>
              <w:rPr>
                <w:sz w:val="24"/>
                <w:szCs w:val="24"/>
              </w:rPr>
            </w:pPr>
            <w:r>
              <w:rPr>
                <w:rFonts w:ascii="Times New Roman" w:hAnsi="Times New Roman" w:cs="Times New Roman"/>
                <w:color w:val="#000000"/>
                <w:sz w:val="24"/>
                <w:szCs w:val="24"/>
              </w:rPr>
              <w:t> 3.Жанровое своеобразие комбинированных, медиатекстов и смежных PR-текстов.</w:t>
            </w:r>
          </w:p>
          <w:p>
            <w:pPr>
              <w:jc w:val="left"/>
              <w:spacing w:after="0" w:line="240" w:lineRule="auto"/>
              <w:rPr>
                <w:sz w:val="24"/>
                <w:szCs w:val="24"/>
              </w:rPr>
            </w:pPr>
            <w:r>
              <w:rPr>
                <w:rFonts w:ascii="Times New Roman" w:hAnsi="Times New Roman" w:cs="Times New Roman"/>
                <w:color w:val="#000000"/>
                <w:sz w:val="24"/>
                <w:szCs w:val="24"/>
              </w:rPr>
              <w:t> 4.Комбинированные PR-тексты (пресс-кит, буклет, листовка, ньюслеттер).</w:t>
            </w:r>
          </w:p>
          <w:p>
            <w:pPr>
              <w:jc w:val="left"/>
              <w:spacing w:after="0" w:line="240" w:lineRule="auto"/>
              <w:rPr>
                <w:sz w:val="24"/>
                <w:szCs w:val="24"/>
              </w:rPr>
            </w:pPr>
            <w:r>
              <w:rPr>
                <w:rFonts w:ascii="Times New Roman" w:hAnsi="Times New Roman" w:cs="Times New Roman"/>
                <w:color w:val="#000000"/>
                <w:sz w:val="24"/>
                <w:szCs w:val="24"/>
              </w:rPr>
              <w:t> 5.Медиатексты (имиджевая статья, имиджевое интервью).</w:t>
            </w:r>
          </w:p>
          <w:p>
            <w:pPr>
              <w:jc w:val="left"/>
              <w:spacing w:after="0" w:line="240" w:lineRule="auto"/>
              <w:rPr>
                <w:sz w:val="24"/>
                <w:szCs w:val="24"/>
              </w:rPr>
            </w:pPr>
            <w:r>
              <w:rPr>
                <w:rFonts w:ascii="Times New Roman" w:hAnsi="Times New Roman" w:cs="Times New Roman"/>
                <w:color w:val="#000000"/>
                <w:sz w:val="24"/>
                <w:szCs w:val="24"/>
              </w:rPr>
              <w:t> 6.Смежные PR-тексты (слоган, резюме, пресс-ревю).</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и PR-текст Понятие семиотики.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1.Типы знаков.</w:t>
            </w:r>
          </w:p>
          <w:p>
            <w:pPr>
              <w:jc w:val="left"/>
              <w:spacing w:after="0" w:line="240" w:lineRule="auto"/>
              <w:rPr>
                <w:sz w:val="24"/>
                <w:szCs w:val="24"/>
              </w:rPr>
            </w:pPr>
            <w:r>
              <w:rPr>
                <w:rFonts w:ascii="Times New Roman" w:hAnsi="Times New Roman" w:cs="Times New Roman"/>
                <w:color w:val="#000000"/>
                <w:sz w:val="24"/>
                <w:szCs w:val="24"/>
              </w:rPr>
              <w:t> 2.Коннативная семиотика.</w:t>
            </w:r>
          </w:p>
          <w:p>
            <w:pPr>
              <w:jc w:val="left"/>
              <w:spacing w:after="0" w:line="240" w:lineRule="auto"/>
              <w:rPr>
                <w:sz w:val="24"/>
                <w:szCs w:val="24"/>
              </w:rPr>
            </w:pPr>
            <w:r>
              <w:rPr>
                <w:rFonts w:ascii="Times New Roman" w:hAnsi="Times New Roman" w:cs="Times New Roman"/>
                <w:color w:val="#000000"/>
                <w:sz w:val="24"/>
                <w:szCs w:val="24"/>
              </w:rPr>
              <w:t> 3.Коннативная семиотика PR-текстов.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создания и редактирования PR-текста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Предтекстовая стадия.</w:t>
            </w:r>
          </w:p>
          <w:p>
            <w:pPr>
              <w:jc w:val="left"/>
              <w:spacing w:after="0" w:line="240" w:lineRule="auto"/>
              <w:rPr>
                <w:sz w:val="24"/>
                <w:szCs w:val="24"/>
              </w:rPr>
            </w:pPr>
            <w:r>
              <w:rPr>
                <w:rFonts w:ascii="Times New Roman" w:hAnsi="Times New Roman" w:cs="Times New Roman"/>
                <w:color w:val="#000000"/>
                <w:sz w:val="24"/>
                <w:szCs w:val="24"/>
              </w:rPr>
              <w:t> 2.	Текстовая стадия.</w:t>
            </w:r>
          </w:p>
          <w:p>
            <w:pPr>
              <w:jc w:val="left"/>
              <w:spacing w:after="0" w:line="240" w:lineRule="auto"/>
              <w:rPr>
                <w:sz w:val="24"/>
                <w:szCs w:val="24"/>
              </w:rPr>
            </w:pPr>
            <w:r>
              <w:rPr>
                <w:rFonts w:ascii="Times New Roman" w:hAnsi="Times New Roman" w:cs="Times New Roman"/>
                <w:color w:val="#000000"/>
                <w:sz w:val="24"/>
                <w:szCs w:val="24"/>
              </w:rPr>
              <w:t> 3.	 Редактирование текста.</w:t>
            </w:r>
          </w:p>
          <w:p>
            <w:pPr>
              <w:jc w:val="left"/>
              <w:spacing w:after="0" w:line="240" w:lineRule="auto"/>
              <w:rPr>
                <w:sz w:val="24"/>
                <w:szCs w:val="24"/>
              </w:rPr>
            </w:pPr>
            <w:r>
              <w:rPr>
                <w:rFonts w:ascii="Times New Roman" w:hAnsi="Times New Roman" w:cs="Times New Roman"/>
                <w:color w:val="#000000"/>
                <w:sz w:val="24"/>
                <w:szCs w:val="24"/>
              </w:rPr>
              <w:t> 4.	Общая методика правки текста.</w:t>
            </w:r>
          </w:p>
          <w:p>
            <w:pPr>
              <w:jc w:val="left"/>
              <w:spacing w:after="0" w:line="240" w:lineRule="auto"/>
              <w:rPr>
                <w:sz w:val="24"/>
                <w:szCs w:val="24"/>
              </w:rPr>
            </w:pPr>
            <w:r>
              <w:rPr>
                <w:rFonts w:ascii="Times New Roman" w:hAnsi="Times New Roman" w:cs="Times New Roman"/>
                <w:color w:val="#000000"/>
                <w:sz w:val="24"/>
                <w:szCs w:val="24"/>
              </w:rPr>
              <w:t> 5.	Общие правила подготовки PR-текстов.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Психолингвистические аспекты содержания PR-текстов</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1.Цельность и связность как основные текстовые категории.</w:t>
            </w:r>
          </w:p>
          <w:p>
            <w:pPr>
              <w:jc w:val="left"/>
              <w:spacing w:after="0" w:line="240" w:lineRule="auto"/>
              <w:rPr>
                <w:sz w:val="24"/>
                <w:szCs w:val="24"/>
              </w:rPr>
            </w:pPr>
            <w:r>
              <w:rPr>
                <w:rFonts w:ascii="Times New Roman" w:hAnsi="Times New Roman" w:cs="Times New Roman"/>
                <w:color w:val="#000000"/>
                <w:sz w:val="24"/>
                <w:szCs w:val="24"/>
              </w:rPr>
              <w:t> 2.Нарушение цельности в PR-текстах.</w:t>
            </w:r>
          </w:p>
          <w:p>
            <w:pPr>
              <w:jc w:val="left"/>
              <w:spacing w:after="0" w:line="240" w:lineRule="auto"/>
              <w:rPr>
                <w:sz w:val="24"/>
                <w:szCs w:val="24"/>
              </w:rPr>
            </w:pPr>
            <w:r>
              <w:rPr>
                <w:rFonts w:ascii="Times New Roman" w:hAnsi="Times New Roman" w:cs="Times New Roman"/>
                <w:color w:val="#000000"/>
                <w:sz w:val="24"/>
                <w:szCs w:val="24"/>
              </w:rPr>
              <w:t> 3.Психолингвистические механизмы восприятия и понимания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«Работа с текстами в рекламе и связях с общественностью»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рекламного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PR-текста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Селезнева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https://urait.ru/bcode/438737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рекламного</w:t>
            </w:r>
            <w:r>
              <w:rPr/>
              <w:t xml:space="preserve"> </w:t>
            </w:r>
            <w:r>
              <w:rPr>
                <w:rFonts w:ascii="Times New Roman" w:hAnsi="Times New Roman" w:cs="Times New Roman"/>
                <w:color w:val="#000000"/>
                <w:sz w:val="24"/>
                <w:szCs w:val="24"/>
              </w:rPr>
              <w:t>продукта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https://urait.ru/bcode/432145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Брендинг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Домнин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https://urait.ru/bcode/433237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978-5-9916-9890-0.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https://urait.ru/bcode/433657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07.5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2023-2024_ФГОС3++2023_Бак-ОФО-РСО(23)_plx_Работа с текстами в рекламе и связях с общественностью</dc:title>
  <dc:creator>FastReport.NET</dc:creator>
</cp:coreProperties>
</file>